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Meiqi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+436703587408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EE0352836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mickyrre@tuta.io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Meiqi Liu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