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Chabraś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chabras0@o2.pl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+48500336077 ,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Grzegorz Chabraś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Kinga Chabraś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