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Rosinski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i_rossini@o2.pl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+48792052303 ,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Mikołaj Rosińsk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21.11.2017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Antoni Rosiński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01.06.2022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