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Hryniewicz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adam.hryniewicz@op.pl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+48502702550 ,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