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Georgi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Kuyumdzhiev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21.6.1968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+359890314888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official79@abv.bg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Diva Yordanova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5.2.2016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Momchil Yordanov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21.8.2018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