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Александрова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10.1.1981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+359885373514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janaalexandrova1981@gmail.com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Светлозара Александрова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25.7.2014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