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Mirela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Savova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4.8.2000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+359893909448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mimiis.2@abv.bg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Teana Mladenova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24.4.2020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Rumina Mladenova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17.1.2016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