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Стефан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Иванов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stefan.ruenov@gmail.com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+359887269925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26.8.1987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Руен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21.3.2017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Радина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28.9.2020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