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Virginia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Karaivanova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+3590886539505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virjiniq.karaivanova@abv.bg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Simona Karaivanova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Viktoriq Karaivanova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12.11.2019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