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Sierzchała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justyna_b1@wp.pl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+48506430866 ,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Klara Sierzchała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Marcelina Sierzchała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30.08.2016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