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Lachezar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2.3.1997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+359885535657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l40nikolov@gmail.com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