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Margarita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Dyukendzhieva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m.dyukendzhieva@gmail.com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+359888051655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2.4.1985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Rada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4.12.2014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Anton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23.11.2022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