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Kwiecińska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sylwia3340@gmail.com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+48794930804 ,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Kwiecińska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Kwieciński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08.07.2024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