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Йоана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Трифонова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ygro@mail.bg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+359884641300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17.2.1996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