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Kaźmierczak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jacekkazmierczak@interia.pl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+48693233066 ,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Ludwik Kaźmierczak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