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Filipov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+359888969595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antany2000@yahoo.com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Filipova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 Filipov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