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30.12.1987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+359899668330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genchevapetya@abv.bg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Вяра Любенова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