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+359886839563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emilmm1@abv.bg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Mariyan Manev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Bojidar Manev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