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Albena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Stoyanova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a.g.stoyanova@abv.bg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+359887511075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19.10.1979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Stoyan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25.7.2012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