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+359883354301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vesela.v.hristova@abv.bg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Julian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Stamen Vasilev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