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+359879400966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v.i.varbanova@gmail.com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Александра Стефанов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