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Grot Wodzyńska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+48602372368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Wodzyńska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Jeremi Wodzyński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