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Charles Winckler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01/01/1991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+330699739421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10ce193d</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charleswinckler@gmail.com</w:t>
      </w:r>
      <w:r w:rsidR="00302408">
        <w:rPr>
          <w:rFonts w:ascii="Helvetica" w:hAnsi="Helvetica" w:cs="Helvetica" w:eastAsiaTheme="minorHAnsi"/>
          <w:b/>
          <w:bCs/>
          <w:color w:val="000000" w:themeColor="text1"/>
          <w:lang w:val="en"/>
        </w:rPr>
        <w:br/>
        <w:t>City: Paris, France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75002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Léonie duohenieux</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+330660222722</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Jules winckler  Child's Date of Birth: 10/05/2010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Victor wincklet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01/05/2019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Elisabeth winckler  Child's Date of Birth: 04/06/2016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Charles Winckler</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