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Владимир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Познянский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woland2305@gmail.com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+359877520642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23.5.1986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Ростислав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24.9.2015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Роман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24.9.2017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