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Nataliq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+359887112981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nataliq_d@abv.bg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Karina Marinova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Nikol Marinova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29.9.2020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