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Kozoriezov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viki12yudina1993@gmail.com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+48606199639 ,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Tim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Kira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Den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10.04.2011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