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Leszczyński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dleszczynski188@gmail.com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+48537889463 ,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Leszczyńska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Leszczyński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