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Светлозар  Железчев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6.2.2000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+359895413570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szhelezchev@gmail.com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