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Rohan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Abanades Kenyon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71737673Y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05/08/1994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+33788962467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abanadeskenyon@gmail.com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Rohan Abanades Kenyon </w:t>
      </w:r>
      <w:r w:rsidR="00213D63">
        <w:rPr>
          <w:sz w:val="22"/>
          <w:szCs w:val="22"/>
          <w:lang w:val="en-US"/>
        </w:rPr>
        <w:br/>
        <w:t xml:space="preserve">                                                                                   </w:t>
      </w:r>
      <w:r w:rsidRPr="002F4A70" w:rsidR="002F4A70">
        <w:rPr>
          <w:sz w:val="22"/>
          <w:szCs w:val="22"/>
          <w:lang w:val="en-US"/>
        </w:rPr>
        <w:t>71737673Y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