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Wrońska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aleksandra.wronska1998@gmail.com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+48785978240 ,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Aniela Lobka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Lobka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22.03.2019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