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nina.nikolova@gpgroupbg.com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+359887136157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27.2.1987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23.9.2020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