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Wojciechowska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aniawoj1987@gmail.com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+501501036533 ,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Wojciechowski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28.07.2010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Adam Olejnik-Antas</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30.04.2014</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Zuzanna Wojciechowska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27.08.2015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Hubert Olejnik-Antas</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17.04.2009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