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Steliyan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Trifonov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steliyantrifonov@gmail.com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+3590886693313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1.7.2000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