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Stańczyk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stanio_16@wp.pl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+48511740522 ,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Stańczyk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Miłosz Stańczyk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09.10.2017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