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seso2005@wp.pl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+48607591311 ,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29.03.2011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Natasza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30.01.2015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