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Качъшка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+359889105198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lucia.yankov@gmail.com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Лусия Янков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