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+48693025156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Paweł Walczak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Walczak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Patryk Walczak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Bartłomiej Brzeziński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