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Velichka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+3590878779316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ivanovaignatiya@gmail.com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Ignatiya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