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Преслава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Тамчева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preslava869@gmail.com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+359888711965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4.10.1989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Калоян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6.6.2016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Калина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7.8.2021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