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ana3107@o2.pl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+48664920457 ,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Siekiera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Siekiera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27.04.2015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