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Brylewski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k.brylewski@gmail.com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+610424742715 ,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Aiden Brylewski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