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Stańczyk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j.e.stanczyk@wp.pl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+48692161124 ,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Stanisław Kucharski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23.09.2021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