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Виктория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viki.zarya@mail.ru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+359899304143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5.1.1990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