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Szablewski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adrianszablewski97@wp.pl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+48660479353 ,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Dominik Witaszek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24.11.2010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