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Merdzhanova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+359899787245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avdzhievagergana@gmail.com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 merdzhanova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