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Iwanicki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iwanicki.m@wp.pl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+48606993313 ,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iwanicki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