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+359887983172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iliqn.ilieff@abv.bg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