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Laura Braso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38838716L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Alex</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9/9/2013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Maria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16/11/2009</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Braso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