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Galya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+359884229544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galya_baby@abv.bg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Kaloian Gushev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29.8.2011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Daniela Marinova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16.4.2019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