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Митева-Блажева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+359877741075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radost.m.miteva@abv.bg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Бориса Блажева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Филип Блажев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3.6.2022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